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F26" w:rsidRPr="00361AB5" w:rsidRDefault="00AA6F26" w:rsidP="003F18E5">
      <w:pPr>
        <w:pStyle w:val="a0"/>
        <w:spacing w:after="120" w:line="240" w:lineRule="auto"/>
        <w:contextualSpacing/>
        <w:jc w:val="both"/>
        <w:rPr>
          <w:shadow/>
          <w:color w:val="000080"/>
          <w:lang w:val="en-US"/>
        </w:rPr>
      </w:pPr>
      <w:r w:rsidRPr="00361AB5">
        <w:rPr>
          <w:rFonts w:ascii="Times New Roman" w:hAnsi="Times New Roman"/>
          <w:bCs/>
          <w:shadow/>
          <w:color w:val="000080"/>
          <w:sz w:val="24"/>
          <w:szCs w:val="24"/>
        </w:rPr>
        <w:t xml:space="preserve">Все фотоматериалы по данному проекту расположены в хронологическом порядке на нашем сайте по адресу: </w:t>
      </w:r>
      <w:hyperlink r:id="rId5" w:history="1">
        <w:r w:rsidRPr="00361AB5">
          <w:rPr>
            <w:rStyle w:val="Hyperlink"/>
            <w:shadow/>
            <w:color w:val="000080"/>
          </w:rPr>
          <w:t>https://platforma-group.ru/projects/pansionat-iskra-odintsovskiy-r-n/</w:t>
        </w:r>
      </w:hyperlink>
    </w:p>
    <w:p w:rsidR="00AA6F26" w:rsidRPr="007C3F90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bCs/>
          <w:color w:val="000080"/>
          <w:sz w:val="24"/>
          <w:szCs w:val="24"/>
          <w:lang w:val="en-US"/>
        </w:rPr>
      </w:pPr>
    </w:p>
    <w:p w:rsidR="00AA6F26" w:rsidRPr="00C64190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C64190">
        <w:rPr>
          <w:rFonts w:ascii="Times New Roman" w:hAnsi="Times New Roman"/>
          <w:b/>
          <w:bCs/>
          <w:sz w:val="24"/>
          <w:szCs w:val="24"/>
        </w:rPr>
        <w:t>Проектно-инжиниринговые работы</w:t>
      </w:r>
    </w:p>
    <w:p w:rsidR="00AA6F26" w:rsidRPr="00C64190" w:rsidRDefault="00AA6F26" w:rsidP="003F18E5">
      <w:pPr>
        <w:pStyle w:val="a0"/>
        <w:numPr>
          <w:ilvl w:val="1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64190">
        <w:rPr>
          <w:rFonts w:ascii="Times New Roman" w:hAnsi="Times New Roman"/>
          <w:color w:val="000000"/>
          <w:sz w:val="24"/>
          <w:szCs w:val="24"/>
        </w:rPr>
        <w:t>Предпроектное обследование с подготовкой презентационных материалов;</w:t>
      </w:r>
    </w:p>
    <w:p w:rsidR="00AA6F26" w:rsidRPr="00C64190" w:rsidRDefault="00AA6F26" w:rsidP="003F18E5">
      <w:pPr>
        <w:pStyle w:val="a0"/>
        <w:numPr>
          <w:ilvl w:val="1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64190">
        <w:rPr>
          <w:rFonts w:ascii="Times New Roman" w:hAnsi="Times New Roman"/>
          <w:color w:val="000000"/>
          <w:sz w:val="24"/>
          <w:szCs w:val="24"/>
        </w:rPr>
        <w:t>Обмерные работы по зданиям и помещениям в рамках капитального ремонта с подготовкой отчетной документации.</w:t>
      </w:r>
    </w:p>
    <w:p w:rsidR="00AA6F26" w:rsidRPr="00C64190" w:rsidRDefault="00AA6F26" w:rsidP="003F18E5">
      <w:pPr>
        <w:pStyle w:val="a0"/>
        <w:numPr>
          <w:ilvl w:val="1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64190">
        <w:rPr>
          <w:rFonts w:ascii="Times New Roman" w:hAnsi="Times New Roman"/>
          <w:color w:val="000000"/>
          <w:sz w:val="24"/>
          <w:szCs w:val="24"/>
        </w:rPr>
        <w:t>Инструментальное обследование с подготовкой отчетной документации.</w:t>
      </w:r>
    </w:p>
    <w:p w:rsidR="00AA6F26" w:rsidRPr="00C64190" w:rsidRDefault="00AA6F26" w:rsidP="003F18E5">
      <w:pPr>
        <w:pStyle w:val="a0"/>
        <w:numPr>
          <w:ilvl w:val="1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C64190">
        <w:rPr>
          <w:rFonts w:ascii="Times New Roman" w:hAnsi="Times New Roman"/>
          <w:color w:val="000000"/>
          <w:sz w:val="24"/>
          <w:szCs w:val="24"/>
        </w:rPr>
        <w:t>Инженерно-геологические изыскания.</w:t>
      </w:r>
    </w:p>
    <w:p w:rsidR="00AA6F26" w:rsidRPr="00C64190" w:rsidRDefault="00AA6F26" w:rsidP="003F18E5">
      <w:pPr>
        <w:pStyle w:val="a0"/>
        <w:numPr>
          <w:ilvl w:val="1"/>
          <w:numId w:val="2"/>
        </w:numPr>
        <w:spacing w:after="120" w:line="240" w:lineRule="auto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C64190">
        <w:rPr>
          <w:rFonts w:ascii="Times New Roman" w:hAnsi="Times New Roman"/>
          <w:color w:val="000000"/>
          <w:sz w:val="24"/>
          <w:szCs w:val="24"/>
        </w:rPr>
        <w:t>Рабочая документация на капитальный ремонт поме</w:t>
      </w:r>
      <w:r>
        <w:rPr>
          <w:rFonts w:ascii="Times New Roman" w:hAnsi="Times New Roman"/>
          <w:color w:val="000000"/>
          <w:sz w:val="24"/>
          <w:szCs w:val="24"/>
        </w:rPr>
        <w:t>щений, сооружений о</w:t>
      </w:r>
      <w:r w:rsidRPr="00C64190">
        <w:rPr>
          <w:rFonts w:ascii="Times New Roman" w:hAnsi="Times New Roman"/>
          <w:color w:val="000000"/>
          <w:sz w:val="24"/>
          <w:szCs w:val="24"/>
        </w:rPr>
        <w:t>бъекта и благоустройство территории.</w:t>
      </w:r>
    </w:p>
    <w:p w:rsidR="00AA6F26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A6F26" w:rsidRPr="00C64190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strike/>
          <w:color w:val="000000"/>
          <w:sz w:val="24"/>
          <w:szCs w:val="24"/>
        </w:rPr>
      </w:pPr>
      <w:r w:rsidRPr="00C64190">
        <w:rPr>
          <w:rFonts w:ascii="Times New Roman" w:hAnsi="Times New Roman"/>
          <w:b/>
          <w:bCs/>
          <w:sz w:val="24"/>
          <w:szCs w:val="24"/>
        </w:rPr>
        <w:t>Капитальный ремонт. Строительно-монтажные работы:</w:t>
      </w:r>
    </w:p>
    <w:p w:rsidR="00AA6F26" w:rsidRPr="00B869BC" w:rsidRDefault="00AA6F26" w:rsidP="00B869BC">
      <w:pPr>
        <w:spacing w:after="12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869BC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Конференц-зал/универсальный зал:</w:t>
      </w:r>
    </w:p>
    <w:p w:rsidR="00AA6F26" w:rsidRPr="009B33AC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Длина – </w:t>
      </w:r>
      <w:smartTag w:uri="urn:schemas-microsoft-com:office:smarttags" w:element="metricconverter">
        <w:smartTagPr>
          <w:attr w:name="ProductID" w:val="25 м"/>
        </w:smartTagPr>
        <w:r w:rsidRPr="00B869BC">
          <w:rPr>
            <w:rFonts w:ascii="Times New Roman" w:hAnsi="Times New Roman"/>
            <w:sz w:val="24"/>
            <w:szCs w:val="24"/>
            <w:lang w:eastAsia="ru-RU"/>
          </w:rPr>
          <w:t>25 м</w:t>
        </w:r>
      </w:smartTag>
      <w:r w:rsidRPr="00B869BC">
        <w:rPr>
          <w:rFonts w:ascii="Times New Roman" w:hAnsi="Times New Roman"/>
          <w:sz w:val="24"/>
          <w:szCs w:val="24"/>
          <w:lang w:eastAsia="ru-RU"/>
        </w:rPr>
        <w:t xml:space="preserve">, </w:t>
      </w:r>
    </w:p>
    <w:p w:rsidR="00AA6F26" w:rsidRPr="009B33AC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Ширина - 11,47 м, </w:t>
      </w:r>
    </w:p>
    <w:p w:rsidR="00AA6F26" w:rsidRPr="009B33AC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>Высота потолков - 5,96 м,</w:t>
      </w:r>
    </w:p>
    <w:p w:rsidR="00AA6F26" w:rsidRPr="009B33AC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>Площадь зала– 286,75 м2</w:t>
      </w:r>
      <w:r w:rsidRPr="009B33AC">
        <w:rPr>
          <w:rFonts w:ascii="Times New Roman" w:hAnsi="Times New Roman"/>
          <w:sz w:val="24"/>
          <w:szCs w:val="24"/>
          <w:lang w:eastAsia="ru-RU"/>
        </w:rPr>
        <w:t>.</w:t>
      </w:r>
    </w:p>
    <w:p w:rsidR="00AA6F26" w:rsidRPr="003F18E5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64190">
        <w:rPr>
          <w:rFonts w:ascii="Times New Roman" w:hAnsi="Times New Roman"/>
          <w:sz w:val="24"/>
          <w:szCs w:val="24"/>
        </w:rPr>
        <w:t>Демонтажные работы</w:t>
      </w:r>
      <w:r>
        <w:rPr>
          <w:rFonts w:ascii="Times New Roman" w:hAnsi="Times New Roman"/>
          <w:sz w:val="24"/>
          <w:szCs w:val="24"/>
        </w:rPr>
        <w:t xml:space="preserve"> до конструктивных элементов здания со сносом ж/б амфитеатра.</w:t>
      </w:r>
    </w:p>
    <w:p w:rsidR="00AA6F26" w:rsidRDefault="00AA6F26" w:rsidP="003F18E5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Полный комплекс с</w:t>
      </w:r>
      <w:r w:rsidRPr="00C64190">
        <w:rPr>
          <w:rFonts w:ascii="Times New Roman" w:hAnsi="Times New Roman"/>
          <w:sz w:val="24"/>
          <w:szCs w:val="24"/>
        </w:rPr>
        <w:t>троительны</w:t>
      </w:r>
      <w:r>
        <w:rPr>
          <w:rFonts w:ascii="Times New Roman" w:hAnsi="Times New Roman"/>
          <w:sz w:val="24"/>
          <w:szCs w:val="24"/>
        </w:rPr>
        <w:t>х</w:t>
      </w:r>
      <w:r w:rsidRPr="00C64190">
        <w:rPr>
          <w:rFonts w:ascii="Times New Roman" w:hAnsi="Times New Roman"/>
          <w:sz w:val="24"/>
          <w:szCs w:val="24"/>
        </w:rPr>
        <w:t xml:space="preserve"> и отделочны</w:t>
      </w:r>
      <w:r>
        <w:rPr>
          <w:rFonts w:ascii="Times New Roman" w:hAnsi="Times New Roman"/>
          <w:sz w:val="24"/>
          <w:szCs w:val="24"/>
        </w:rPr>
        <w:t>х</w:t>
      </w:r>
      <w:r w:rsidRPr="00C64190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 xml:space="preserve">, включая акустическое оформление зала и декоративное оформление сцены, возведение хозяйственного помещения; реконструкция системы электроснабжения и освещения, слаботочных систем, оснащение системой кондиционирования, сценическим кинотеатральным оборудованием: светодиодный и проекторный экраны, светотехническое и звукотехническое оборудование, модульная сцена, стулья. </w:t>
      </w:r>
    </w:p>
    <w:p w:rsidR="00AA6F26" w:rsidRPr="00B869BC" w:rsidRDefault="00AA6F26" w:rsidP="003F18E5">
      <w:pPr>
        <w:spacing w:after="12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AA6F26" w:rsidRPr="00B869BC" w:rsidRDefault="00AA6F26" w:rsidP="00B869BC">
      <w:pPr>
        <w:spacing w:after="12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869BC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Летняя эстрада:</w:t>
      </w:r>
    </w:p>
    <w:p w:rsidR="00AA6F26" w:rsidRPr="003F18E5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</w:rPr>
      </w:pPr>
      <w:r w:rsidRPr="003F18E5">
        <w:rPr>
          <w:rFonts w:ascii="Times New Roman" w:hAnsi="Times New Roman"/>
          <w:sz w:val="24"/>
          <w:szCs w:val="24"/>
          <w:lang w:eastAsia="ru-RU"/>
        </w:rPr>
        <w:t xml:space="preserve">Размер сцены 11х8 м, </w:t>
      </w:r>
    </w:p>
    <w:p w:rsidR="00AA6F26" w:rsidRPr="003F18E5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</w:rPr>
      </w:pPr>
      <w:r w:rsidRPr="003F18E5">
        <w:rPr>
          <w:rFonts w:ascii="Times New Roman" w:hAnsi="Times New Roman"/>
          <w:sz w:val="24"/>
          <w:szCs w:val="24"/>
          <w:lang w:eastAsia="ru-RU"/>
        </w:rPr>
        <w:t>Размер площадки с трибунами и сценой 27х32 м</w:t>
      </w:r>
    </w:p>
    <w:p w:rsidR="00AA6F26" w:rsidRPr="003F18E5" w:rsidRDefault="00AA6F26" w:rsidP="009B33A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</w:rPr>
      </w:pPr>
      <w:r w:rsidRPr="003F18E5">
        <w:rPr>
          <w:rFonts w:ascii="Times New Roman" w:hAnsi="Times New Roman"/>
          <w:sz w:val="24"/>
          <w:szCs w:val="24"/>
          <w:lang w:eastAsia="ru-RU"/>
        </w:rPr>
        <w:t xml:space="preserve">Площадь объекта – </w:t>
      </w:r>
      <w:smartTag w:uri="urn:schemas-microsoft-com:office:smarttags" w:element="metricconverter">
        <w:smartTagPr>
          <w:attr w:name="ProductID" w:val="864 м2"/>
        </w:smartTagPr>
        <w:r w:rsidRPr="003F18E5">
          <w:rPr>
            <w:rFonts w:ascii="Times New Roman" w:hAnsi="Times New Roman"/>
            <w:sz w:val="24"/>
            <w:szCs w:val="24"/>
            <w:lang w:eastAsia="ru-RU"/>
          </w:rPr>
          <w:t>864 м2</w:t>
        </w:r>
      </w:smartTag>
      <w:r w:rsidRPr="003F18E5">
        <w:rPr>
          <w:rFonts w:ascii="Times New Roman" w:hAnsi="Times New Roman"/>
          <w:sz w:val="24"/>
          <w:szCs w:val="24"/>
          <w:lang w:eastAsia="ru-RU"/>
        </w:rPr>
        <w:t>.</w:t>
      </w:r>
      <w:r w:rsidRPr="003F18E5">
        <w:rPr>
          <w:rFonts w:ascii="Times New Roman" w:hAnsi="Times New Roman"/>
          <w:sz w:val="24"/>
          <w:szCs w:val="24"/>
        </w:rPr>
        <w:t xml:space="preserve"> </w:t>
      </w:r>
    </w:p>
    <w:p w:rsidR="00AA6F26" w:rsidRDefault="00AA6F26" w:rsidP="009B33AC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64190">
        <w:rPr>
          <w:rFonts w:ascii="Times New Roman" w:hAnsi="Times New Roman"/>
          <w:sz w:val="24"/>
          <w:szCs w:val="24"/>
        </w:rPr>
        <w:t>Демонтажные работы</w:t>
      </w:r>
      <w:r>
        <w:rPr>
          <w:rFonts w:ascii="Times New Roman" w:hAnsi="Times New Roman"/>
          <w:sz w:val="24"/>
          <w:szCs w:val="24"/>
        </w:rPr>
        <w:t xml:space="preserve"> по трибунам, покрытия и </w:t>
      </w:r>
      <w:r w:rsidRPr="00C64190">
        <w:rPr>
          <w:rFonts w:ascii="Times New Roman" w:hAnsi="Times New Roman"/>
          <w:sz w:val="24"/>
          <w:szCs w:val="24"/>
        </w:rPr>
        <w:t>цокольной части сцены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64190">
        <w:rPr>
          <w:rFonts w:ascii="Times New Roman" w:hAnsi="Times New Roman"/>
          <w:sz w:val="24"/>
          <w:szCs w:val="24"/>
        </w:rPr>
        <w:t>водосточной системы.</w:t>
      </w:r>
    </w:p>
    <w:p w:rsidR="00AA6F26" w:rsidRPr="00DB1C3C" w:rsidRDefault="00AA6F26" w:rsidP="00DB1C3C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64190">
        <w:rPr>
          <w:rFonts w:ascii="Times New Roman" w:hAnsi="Times New Roman"/>
          <w:sz w:val="24"/>
          <w:szCs w:val="24"/>
        </w:rPr>
        <w:t>Строительные и отделочные работы</w:t>
      </w:r>
      <w:r>
        <w:rPr>
          <w:rFonts w:ascii="Times New Roman" w:hAnsi="Times New Roman"/>
          <w:sz w:val="24"/>
          <w:szCs w:val="24"/>
        </w:rPr>
        <w:t xml:space="preserve"> по монтажу лиственничных скамеек трибун, ремонт в гримёрочной и задника сцены, ремонт и отделка цокольной части и покрытия сцены, установка водосточной системы, </w:t>
      </w:r>
      <w:r w:rsidRPr="00C64190">
        <w:rPr>
          <w:rFonts w:ascii="Times New Roman" w:hAnsi="Times New Roman"/>
          <w:sz w:val="24"/>
          <w:szCs w:val="24"/>
        </w:rPr>
        <w:t>монтаж и наладка освещения 2-х проходов трибун и декоративного освещения сцены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A6F26" w:rsidRPr="00B869BC" w:rsidRDefault="00AA6F26" w:rsidP="00B869B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869BC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Спортивная</w:t>
      </w:r>
      <w:r w:rsidRPr="00B869BC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 xml:space="preserve"> площадка</w:t>
      </w:r>
      <w:r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 xml:space="preserve"> (теннисный корт)</w:t>
      </w:r>
      <w:r w:rsidRPr="00B869BC">
        <w:rPr>
          <w:rFonts w:ascii="Times New Roman" w:hAnsi="Times New Roman"/>
          <w:i/>
          <w:iCs/>
          <w:color w:val="000000"/>
          <w:sz w:val="24"/>
          <w:szCs w:val="24"/>
          <w:u w:val="single"/>
          <w:lang w:eastAsia="ru-RU"/>
        </w:rPr>
        <w:t>:</w:t>
      </w:r>
    </w:p>
    <w:p w:rsidR="00AA6F26" w:rsidRPr="00DB1C3C" w:rsidRDefault="00AA6F26" w:rsidP="00DB1C3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Размер площадки – </w:t>
      </w:r>
      <w:r w:rsidRPr="00DB1C3C">
        <w:rPr>
          <w:rFonts w:ascii="Times New Roman" w:hAnsi="Times New Roman"/>
          <w:sz w:val="24"/>
          <w:szCs w:val="24"/>
          <w:lang w:eastAsia="ru-RU"/>
        </w:rPr>
        <w:t>30х15 м</w:t>
      </w:r>
    </w:p>
    <w:p w:rsidR="00AA6F26" w:rsidRDefault="00AA6F26" w:rsidP="00DB1C3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Площадь объекта – </w:t>
      </w:r>
      <w:smartTag w:uri="urn:schemas-microsoft-com:office:smarttags" w:element="metricconverter">
        <w:smartTagPr>
          <w:attr w:name="ProductID" w:val="450 м2"/>
        </w:smartTagPr>
        <w:r w:rsidRPr="00B869BC">
          <w:rPr>
            <w:rFonts w:ascii="Times New Roman" w:hAnsi="Times New Roman"/>
            <w:sz w:val="24"/>
            <w:szCs w:val="24"/>
            <w:lang w:eastAsia="ru-RU"/>
          </w:rPr>
          <w:t>450 м2</w:t>
        </w:r>
      </w:smartTag>
      <w:r w:rsidRPr="00B869BC">
        <w:rPr>
          <w:rFonts w:ascii="Times New Roman" w:hAnsi="Times New Roman"/>
          <w:sz w:val="24"/>
          <w:szCs w:val="24"/>
          <w:lang w:eastAsia="ru-RU"/>
        </w:rPr>
        <w:t>.</w:t>
      </w:r>
    </w:p>
    <w:p w:rsidR="00AA6F26" w:rsidRDefault="00AA6F26" w:rsidP="00DB1C3C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64190">
        <w:rPr>
          <w:rFonts w:ascii="Times New Roman" w:hAnsi="Times New Roman"/>
          <w:sz w:val="24"/>
          <w:szCs w:val="24"/>
        </w:rPr>
        <w:t>Демонтажные работы</w:t>
      </w:r>
      <w:r>
        <w:rPr>
          <w:rFonts w:ascii="Times New Roman" w:hAnsi="Times New Roman"/>
          <w:sz w:val="24"/>
          <w:szCs w:val="24"/>
        </w:rPr>
        <w:t xml:space="preserve"> по ограждению, покрытию корта.</w:t>
      </w:r>
    </w:p>
    <w:p w:rsidR="00AA6F26" w:rsidRPr="00C64190" w:rsidRDefault="00AA6F26" w:rsidP="003E75E3">
      <w:pPr>
        <w:pStyle w:val="a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Строительно-монтажные работы  по </w:t>
      </w:r>
      <w:r w:rsidRPr="00C64190">
        <w:rPr>
          <w:rFonts w:ascii="Times New Roman" w:hAnsi="Times New Roman"/>
          <w:sz w:val="24"/>
          <w:szCs w:val="24"/>
        </w:rPr>
        <w:t>установк</w:t>
      </w:r>
      <w:r>
        <w:rPr>
          <w:rFonts w:ascii="Times New Roman" w:hAnsi="Times New Roman"/>
          <w:sz w:val="24"/>
          <w:szCs w:val="24"/>
        </w:rPr>
        <w:t>е</w:t>
      </w:r>
      <w:r w:rsidRPr="00C64190">
        <w:rPr>
          <w:rFonts w:ascii="Times New Roman" w:hAnsi="Times New Roman"/>
          <w:sz w:val="24"/>
          <w:szCs w:val="24"/>
        </w:rPr>
        <w:t xml:space="preserve"> системы ограждения высотой </w:t>
      </w:r>
      <w:smartTag w:uri="urn:schemas-microsoft-com:office:smarttags" w:element="metricconverter">
        <w:smartTagPr>
          <w:attr w:name="ProductID" w:val="4 м"/>
        </w:smartTagPr>
        <w:r w:rsidRPr="00C64190">
          <w:rPr>
            <w:rFonts w:ascii="Times New Roman" w:hAnsi="Times New Roman"/>
            <w:sz w:val="24"/>
            <w:szCs w:val="24"/>
          </w:rPr>
          <w:t>4 м</w:t>
        </w:r>
      </w:smartTag>
      <w:r w:rsidRPr="00C64190">
        <w:rPr>
          <w:rFonts w:ascii="Times New Roman" w:hAnsi="Times New Roman"/>
          <w:sz w:val="24"/>
          <w:szCs w:val="24"/>
        </w:rPr>
        <w:t xml:space="preserve"> с 2-мя калитками с устройств</w:t>
      </w:r>
      <w:r>
        <w:rPr>
          <w:rFonts w:ascii="Times New Roman" w:hAnsi="Times New Roman"/>
          <w:sz w:val="24"/>
          <w:szCs w:val="24"/>
        </w:rPr>
        <w:t>ом</w:t>
      </w:r>
      <w:r w:rsidRPr="00C64190">
        <w:rPr>
          <w:rFonts w:ascii="Times New Roman" w:hAnsi="Times New Roman"/>
          <w:sz w:val="24"/>
          <w:szCs w:val="24"/>
        </w:rPr>
        <w:t xml:space="preserve"> бетонных фундаментов под опоры ограждения;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4190">
        <w:rPr>
          <w:rFonts w:ascii="Times New Roman" w:hAnsi="Times New Roman"/>
          <w:sz w:val="24"/>
          <w:szCs w:val="24"/>
        </w:rPr>
        <w:t>оснащение баскетбольными стойками, устройство ворот для мини-футбола;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4190">
        <w:rPr>
          <w:rFonts w:ascii="Times New Roman" w:hAnsi="Times New Roman"/>
          <w:sz w:val="24"/>
          <w:szCs w:val="24"/>
        </w:rPr>
        <w:t>устройство 2-х универсальных стоек с сеткой для игры в теннис, волейбол, бадминтон;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4190">
        <w:rPr>
          <w:rFonts w:ascii="Times New Roman" w:hAnsi="Times New Roman"/>
          <w:sz w:val="24"/>
          <w:szCs w:val="24"/>
        </w:rPr>
        <w:t>устройство универсального спортивного покрытия;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64190">
        <w:rPr>
          <w:rFonts w:ascii="Times New Roman" w:hAnsi="Times New Roman"/>
          <w:sz w:val="24"/>
          <w:szCs w:val="24"/>
        </w:rPr>
        <w:t>нанесение травмобезопасного покрытия с разметкой согласно сценариям</w:t>
      </w:r>
      <w:r>
        <w:rPr>
          <w:rFonts w:ascii="Times New Roman" w:hAnsi="Times New Roman"/>
          <w:sz w:val="24"/>
          <w:szCs w:val="24"/>
        </w:rPr>
        <w:t xml:space="preserve">; </w:t>
      </w:r>
      <w:r w:rsidRPr="00C64190">
        <w:rPr>
          <w:rFonts w:ascii="Times New Roman" w:hAnsi="Times New Roman"/>
          <w:sz w:val="24"/>
          <w:szCs w:val="24"/>
        </w:rPr>
        <w:t>замена светильников на опорах освещения.</w:t>
      </w:r>
    </w:p>
    <w:p w:rsidR="00AA6F26" w:rsidRPr="00C64190" w:rsidRDefault="00AA6F26" w:rsidP="00DB1C3C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A6F26" w:rsidRDefault="00AA6F26" w:rsidP="00B869BC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6F26" w:rsidRPr="00B869BC" w:rsidRDefault="00AA6F26" w:rsidP="00B869BC">
      <w:pPr>
        <w:spacing w:after="12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869BC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Детский городок:</w:t>
      </w:r>
    </w:p>
    <w:p w:rsidR="00AA6F26" w:rsidRDefault="00AA6F26" w:rsidP="00DB1C3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Размер площадки – 10х15 м; </w:t>
      </w:r>
    </w:p>
    <w:p w:rsidR="00AA6F26" w:rsidRDefault="00AA6F26" w:rsidP="00DB1C3C">
      <w:pPr>
        <w:numPr>
          <w:ilvl w:val="2"/>
          <w:numId w:val="2"/>
        </w:numPr>
        <w:spacing w:before="100" w:beforeAutospacing="1" w:after="120" w:afterAutospacing="1" w:line="240" w:lineRule="auto"/>
        <w:ind w:left="851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869BC">
        <w:rPr>
          <w:rFonts w:ascii="Times New Roman" w:hAnsi="Times New Roman"/>
          <w:sz w:val="24"/>
          <w:szCs w:val="24"/>
          <w:lang w:eastAsia="ru-RU"/>
        </w:rPr>
        <w:t xml:space="preserve">Площадь объекта – </w:t>
      </w:r>
      <w:smartTag w:uri="urn:schemas-microsoft-com:office:smarttags" w:element="metricconverter">
        <w:smartTagPr>
          <w:attr w:name="ProductID" w:val="150 м2"/>
        </w:smartTagPr>
        <w:r w:rsidRPr="00B869BC">
          <w:rPr>
            <w:rFonts w:ascii="Times New Roman" w:hAnsi="Times New Roman"/>
            <w:sz w:val="24"/>
            <w:szCs w:val="24"/>
            <w:lang w:eastAsia="ru-RU"/>
          </w:rPr>
          <w:t>150 м2</w:t>
        </w:r>
      </w:smartTag>
      <w:r w:rsidRPr="00B869BC">
        <w:rPr>
          <w:rFonts w:ascii="Times New Roman" w:hAnsi="Times New Roman"/>
          <w:sz w:val="24"/>
          <w:szCs w:val="24"/>
          <w:lang w:eastAsia="ru-RU"/>
        </w:rPr>
        <w:t>.</w:t>
      </w:r>
    </w:p>
    <w:p w:rsidR="00AA6F26" w:rsidRDefault="00AA6F26" w:rsidP="003E75E3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C64190">
        <w:rPr>
          <w:rFonts w:ascii="Times New Roman" w:hAnsi="Times New Roman"/>
          <w:sz w:val="24"/>
          <w:szCs w:val="24"/>
        </w:rPr>
        <w:t>Демонтажные работы</w:t>
      </w:r>
      <w:r>
        <w:rPr>
          <w:rFonts w:ascii="Times New Roman" w:hAnsi="Times New Roman"/>
          <w:sz w:val="24"/>
          <w:szCs w:val="24"/>
        </w:rPr>
        <w:t xml:space="preserve"> по древесному</w:t>
      </w:r>
      <w:r w:rsidRPr="00C64190">
        <w:rPr>
          <w:rFonts w:ascii="Times New Roman" w:hAnsi="Times New Roman"/>
          <w:sz w:val="24"/>
          <w:szCs w:val="24"/>
        </w:rPr>
        <w:t xml:space="preserve"> детск</w:t>
      </w:r>
      <w:r>
        <w:rPr>
          <w:rFonts w:ascii="Times New Roman" w:hAnsi="Times New Roman"/>
          <w:sz w:val="24"/>
          <w:szCs w:val="24"/>
        </w:rPr>
        <w:t>ому</w:t>
      </w:r>
      <w:r w:rsidRPr="00C64190">
        <w:rPr>
          <w:rFonts w:ascii="Times New Roman" w:hAnsi="Times New Roman"/>
          <w:sz w:val="24"/>
          <w:szCs w:val="24"/>
        </w:rPr>
        <w:t xml:space="preserve"> городк</w:t>
      </w:r>
      <w:r>
        <w:rPr>
          <w:rFonts w:ascii="Times New Roman" w:hAnsi="Times New Roman"/>
          <w:sz w:val="24"/>
          <w:szCs w:val="24"/>
        </w:rPr>
        <w:t>у.</w:t>
      </w:r>
    </w:p>
    <w:p w:rsidR="00AA6F26" w:rsidRDefault="00AA6F26" w:rsidP="00E17CFB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C64190">
        <w:rPr>
          <w:rFonts w:ascii="Times New Roman" w:hAnsi="Times New Roman"/>
          <w:sz w:val="24"/>
          <w:szCs w:val="24"/>
        </w:rPr>
        <w:t>Строительно-монтажные работы</w:t>
      </w:r>
      <w:r>
        <w:rPr>
          <w:rFonts w:ascii="Times New Roman" w:hAnsi="Times New Roman"/>
          <w:sz w:val="24"/>
          <w:szCs w:val="24"/>
        </w:rPr>
        <w:t xml:space="preserve"> в объёме </w:t>
      </w:r>
      <w:r w:rsidRPr="00C64190">
        <w:rPr>
          <w:rFonts w:ascii="Times New Roman" w:hAnsi="Times New Roman"/>
          <w:sz w:val="24"/>
          <w:szCs w:val="24"/>
        </w:rPr>
        <w:t>земляны</w:t>
      </w:r>
      <w:r>
        <w:rPr>
          <w:rFonts w:ascii="Times New Roman" w:hAnsi="Times New Roman"/>
          <w:sz w:val="24"/>
          <w:szCs w:val="24"/>
        </w:rPr>
        <w:t>х</w:t>
      </w:r>
      <w:r w:rsidRPr="00C64190">
        <w:rPr>
          <w:rFonts w:ascii="Times New Roman" w:hAnsi="Times New Roman"/>
          <w:sz w:val="24"/>
          <w:szCs w:val="24"/>
        </w:rPr>
        <w:t xml:space="preserve"> работ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64190">
        <w:rPr>
          <w:rFonts w:ascii="Times New Roman" w:hAnsi="Times New Roman"/>
          <w:sz w:val="24"/>
          <w:szCs w:val="24"/>
        </w:rPr>
        <w:t>устройств</w:t>
      </w:r>
      <w:r>
        <w:rPr>
          <w:rFonts w:ascii="Times New Roman" w:hAnsi="Times New Roman"/>
          <w:sz w:val="24"/>
          <w:szCs w:val="24"/>
        </w:rPr>
        <w:t>а</w:t>
      </w:r>
      <w:r w:rsidRPr="00C64190">
        <w:rPr>
          <w:rFonts w:ascii="Times New Roman" w:hAnsi="Times New Roman"/>
          <w:sz w:val="24"/>
          <w:szCs w:val="24"/>
        </w:rPr>
        <w:t xml:space="preserve"> железо-бетонной плиты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64190">
        <w:rPr>
          <w:rFonts w:ascii="Times New Roman" w:hAnsi="Times New Roman"/>
          <w:sz w:val="24"/>
          <w:szCs w:val="24"/>
        </w:rPr>
        <w:t>установк</w:t>
      </w:r>
      <w:r>
        <w:rPr>
          <w:rFonts w:ascii="Times New Roman" w:hAnsi="Times New Roman"/>
          <w:sz w:val="24"/>
          <w:szCs w:val="24"/>
        </w:rPr>
        <w:t>и</w:t>
      </w:r>
      <w:r w:rsidRPr="00C64190">
        <w:rPr>
          <w:rFonts w:ascii="Times New Roman" w:hAnsi="Times New Roman"/>
          <w:sz w:val="24"/>
          <w:szCs w:val="24"/>
        </w:rPr>
        <w:t xml:space="preserve"> детского городка с соблюдением расстояний безопасности, качелей типа «гнездо», скамеек с урнами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64190">
        <w:rPr>
          <w:rFonts w:ascii="Times New Roman" w:hAnsi="Times New Roman"/>
          <w:sz w:val="24"/>
          <w:szCs w:val="24"/>
        </w:rPr>
        <w:t>выполнени</w:t>
      </w:r>
      <w:r>
        <w:rPr>
          <w:rFonts w:ascii="Times New Roman" w:hAnsi="Times New Roman"/>
          <w:sz w:val="24"/>
          <w:szCs w:val="24"/>
        </w:rPr>
        <w:t>я</w:t>
      </w:r>
      <w:r w:rsidRPr="00C64190">
        <w:rPr>
          <w:rFonts w:ascii="Times New Roman" w:hAnsi="Times New Roman"/>
          <w:sz w:val="24"/>
          <w:szCs w:val="24"/>
        </w:rPr>
        <w:t xml:space="preserve"> травмобезопасного покрытия</w:t>
      </w:r>
      <w:r>
        <w:rPr>
          <w:rFonts w:ascii="Times New Roman" w:hAnsi="Times New Roman"/>
          <w:sz w:val="24"/>
          <w:szCs w:val="24"/>
        </w:rPr>
        <w:t xml:space="preserve">, </w:t>
      </w:r>
      <w:r w:rsidRPr="00C64190">
        <w:rPr>
          <w:rFonts w:ascii="Times New Roman" w:hAnsi="Times New Roman"/>
          <w:sz w:val="24"/>
          <w:szCs w:val="24"/>
        </w:rPr>
        <w:t>вынос</w:t>
      </w:r>
      <w:r>
        <w:rPr>
          <w:rFonts w:ascii="Times New Roman" w:hAnsi="Times New Roman"/>
          <w:sz w:val="24"/>
          <w:szCs w:val="24"/>
        </w:rPr>
        <w:t>а</w:t>
      </w:r>
      <w:r w:rsidRPr="00C64190">
        <w:rPr>
          <w:rFonts w:ascii="Times New Roman" w:hAnsi="Times New Roman"/>
          <w:sz w:val="24"/>
          <w:szCs w:val="24"/>
        </w:rPr>
        <w:t xml:space="preserve"> электрических сетей 0,4 кВ</w:t>
      </w:r>
      <w:r>
        <w:rPr>
          <w:rFonts w:ascii="Times New Roman" w:hAnsi="Times New Roman"/>
          <w:sz w:val="24"/>
          <w:szCs w:val="24"/>
        </w:rPr>
        <w:t>, в</w:t>
      </w:r>
      <w:r w:rsidRPr="00614DA2">
        <w:rPr>
          <w:rFonts w:ascii="Times New Roman" w:hAnsi="Times New Roman"/>
          <w:sz w:val="24"/>
          <w:szCs w:val="24"/>
        </w:rPr>
        <w:t>ыполнени</w:t>
      </w:r>
      <w:r>
        <w:rPr>
          <w:rFonts w:ascii="Times New Roman" w:hAnsi="Times New Roman"/>
          <w:sz w:val="24"/>
          <w:szCs w:val="24"/>
        </w:rPr>
        <w:t>я</w:t>
      </w:r>
      <w:r w:rsidRPr="00614DA2">
        <w:rPr>
          <w:rFonts w:ascii="Times New Roman" w:hAnsi="Times New Roman"/>
          <w:sz w:val="24"/>
          <w:szCs w:val="24"/>
        </w:rPr>
        <w:t xml:space="preserve"> благоустройства.</w:t>
      </w:r>
    </w:p>
    <w:p w:rsidR="00AA6F26" w:rsidRPr="007C3F90" w:rsidRDefault="00AA6F26" w:rsidP="00E17CFB">
      <w:pPr>
        <w:pStyle w:val="a0"/>
        <w:spacing w:after="120" w:line="240" w:lineRule="auto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</w:p>
    <w:p w:rsidR="00AA6F26" w:rsidRPr="00361AB5" w:rsidRDefault="00AA6F26" w:rsidP="00361AB5">
      <w:pPr>
        <w:pStyle w:val="a0"/>
        <w:spacing w:after="120" w:line="240" w:lineRule="auto"/>
        <w:contextualSpacing/>
        <w:jc w:val="both"/>
        <w:rPr>
          <w:shadow/>
          <w:color w:val="000080"/>
        </w:rPr>
      </w:pPr>
      <w:r w:rsidRPr="00361AB5">
        <w:rPr>
          <w:rFonts w:ascii="Times New Roman" w:hAnsi="Times New Roman"/>
          <w:bCs/>
          <w:shadow/>
          <w:color w:val="000080"/>
          <w:sz w:val="24"/>
          <w:szCs w:val="24"/>
        </w:rPr>
        <w:t xml:space="preserve">Все фотоматериалы по данному проекту расположены в хронологическом порядке на нашем сайте по адресу: </w:t>
      </w:r>
      <w:hyperlink r:id="rId6" w:history="1">
        <w:r w:rsidRPr="00361AB5">
          <w:rPr>
            <w:rStyle w:val="Hyperlink"/>
            <w:shadow/>
            <w:color w:val="000080"/>
          </w:rPr>
          <w:t>https://platforma-group.ru/projects/pansionat-iskra-odintsovskiy-r-n/</w:t>
        </w:r>
      </w:hyperlink>
    </w:p>
    <w:p w:rsidR="00AA6F26" w:rsidRDefault="00AA6F26" w:rsidP="00B869BC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F26" w:rsidRPr="00B869BC" w:rsidRDefault="00AA6F26" w:rsidP="00EB0616">
      <w:pPr>
        <w:pStyle w:val="a0"/>
        <w:spacing w:after="12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sectPr w:rsidR="00AA6F26" w:rsidRPr="00B869BC" w:rsidSect="00542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974002"/>
    <w:multiLevelType w:val="multilevel"/>
    <w:tmpl w:val="997A4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24FC3"/>
    <w:multiLevelType w:val="hybridMultilevel"/>
    <w:tmpl w:val="AD3413CE"/>
    <w:lvl w:ilvl="0" w:tplc="21426A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BC8B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trike w:val="0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 w:cryptProviderType="rsaFull" w:cryptAlgorithmClass="hash" w:cryptAlgorithmType="typeAny" w:cryptAlgorithmSid="4" w:cryptSpinCount="100000" w:hash="7eS7lbshJOU8rf1+JcdS/KDtgjo=" w:salt="B236YOWWDFotP9haeyMYmA==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9BC"/>
    <w:rsid w:val="00235FDD"/>
    <w:rsid w:val="002B3C2C"/>
    <w:rsid w:val="00361AB5"/>
    <w:rsid w:val="003E75E3"/>
    <w:rsid w:val="003F18E5"/>
    <w:rsid w:val="004B1062"/>
    <w:rsid w:val="00542354"/>
    <w:rsid w:val="0058209F"/>
    <w:rsid w:val="00614DA2"/>
    <w:rsid w:val="007C03BE"/>
    <w:rsid w:val="007C3F90"/>
    <w:rsid w:val="009B33AC"/>
    <w:rsid w:val="009E1DEA"/>
    <w:rsid w:val="00AA6F26"/>
    <w:rsid w:val="00AC6B3C"/>
    <w:rsid w:val="00B869BC"/>
    <w:rsid w:val="00C17664"/>
    <w:rsid w:val="00C64190"/>
    <w:rsid w:val="00D96A65"/>
    <w:rsid w:val="00DB1C3C"/>
    <w:rsid w:val="00E17CFB"/>
    <w:rsid w:val="00EB0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35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Другое_"/>
    <w:basedOn w:val="DefaultParagraphFont"/>
    <w:link w:val="a0"/>
    <w:uiPriority w:val="99"/>
    <w:locked/>
    <w:rsid w:val="00B869BC"/>
    <w:rPr>
      <w:rFonts w:cs="Times New Roman"/>
    </w:rPr>
  </w:style>
  <w:style w:type="paragraph" w:customStyle="1" w:styleId="a0">
    <w:name w:val="Другое"/>
    <w:basedOn w:val="Normal"/>
    <w:link w:val="a"/>
    <w:uiPriority w:val="99"/>
    <w:rsid w:val="00B869BC"/>
    <w:pPr>
      <w:widowControl w:val="0"/>
      <w:spacing w:after="0" w:line="266" w:lineRule="auto"/>
    </w:pPr>
  </w:style>
  <w:style w:type="paragraph" w:customStyle="1" w:styleId="TableParagraph">
    <w:name w:val="Table Paragraph"/>
    <w:basedOn w:val="Normal"/>
    <w:uiPriority w:val="99"/>
    <w:rsid w:val="00B869BC"/>
    <w:pPr>
      <w:widowControl w:val="0"/>
      <w:autoSpaceDE w:val="0"/>
      <w:autoSpaceDN w:val="0"/>
      <w:adjustRightInd w:val="0"/>
      <w:spacing w:after="0" w:line="240" w:lineRule="auto"/>
      <w:ind w:left="10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ListParagraph">
    <w:name w:val="List Paragraph"/>
    <w:aliases w:val="Bullet List,FooterText,numbered,Table-Normal,RSHB_Table-Normal,Paragraphe de liste1,lp1,ПАРАГРАФ,SL_Абзац списка,Нумерованый список,СпБезКС,UL,Абзац маркированнный,Use Case List Paragraph,Абзац основного текста,Рисунок,Bullet Number"/>
    <w:basedOn w:val="Normal"/>
    <w:link w:val="ListParagraphChar"/>
    <w:uiPriority w:val="99"/>
    <w:qFormat/>
    <w:rsid w:val="00B869BC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table" w:styleId="TableGrid">
    <w:name w:val="Table Grid"/>
    <w:basedOn w:val="TableNormal"/>
    <w:uiPriority w:val="99"/>
    <w:rsid w:val="00B869B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ullet List Char,FooterText Char,numbered Char,Table-Normal Char,RSHB_Table-Normal Char,Paragraphe de liste1 Char,lp1 Char,ПАРАГРАФ Char,SL_Абзац списка Char,Нумерованый список Char,СпБезКС Char,UL Char,Абзац маркированнный Char"/>
    <w:link w:val="ListParagraph"/>
    <w:uiPriority w:val="99"/>
    <w:locked/>
    <w:rsid w:val="00B869BC"/>
    <w:rPr>
      <w:rFonts w:ascii="Times New Roman" w:hAnsi="Times New Roman"/>
      <w:sz w:val="28"/>
      <w:lang w:eastAsia="ru-RU"/>
    </w:rPr>
  </w:style>
  <w:style w:type="character" w:styleId="Hyperlink">
    <w:name w:val="Hyperlink"/>
    <w:basedOn w:val="DefaultParagraphFont"/>
    <w:uiPriority w:val="99"/>
    <w:rsid w:val="007C3F9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651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513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tforma-group.ru/projects/pansionat-iskra-odintsovskiy-r-n/" TargetMode="External"/><Relationship Id="rId5" Type="http://schemas.openxmlformats.org/officeDocument/2006/relationships/hyperlink" Target="https://platforma-group.ru/projects/pansionat-iskra-odintsovskiy-r-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222</TotalTime>
  <Pages>2</Pages>
  <Words>461</Words>
  <Characters>2630</Characters>
  <Application>Microsoft Office Outlook</Application>
  <DocSecurity>8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Знаменский Александр Владимирович</dc:creator>
  <cp:keywords/>
  <dc:description/>
  <cp:lastModifiedBy>Microsoft Office</cp:lastModifiedBy>
  <cp:revision>6</cp:revision>
  <dcterms:created xsi:type="dcterms:W3CDTF">2025-02-17T09:00:00Z</dcterms:created>
  <dcterms:modified xsi:type="dcterms:W3CDTF">2025-02-20T10:24:00Z</dcterms:modified>
</cp:coreProperties>
</file>